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E9A9" w14:textId="62AF0E3C" w:rsidR="009C36F1" w:rsidRPr="00F63536" w:rsidRDefault="00881713" w:rsidP="00890539">
      <w:pPr>
        <w:spacing w:line="240" w:lineRule="auto"/>
        <w:jc w:val="center"/>
        <w:rPr>
          <w:rFonts w:ascii="Verdana" w:hAnsi="Verdana"/>
          <w:b/>
          <w:bCs/>
          <w:sz w:val="32"/>
        </w:rPr>
      </w:pPr>
      <w:bookmarkStart w:id="0" w:name="_GoBack"/>
      <w:bookmarkEnd w:id="0"/>
      <w:r>
        <w:rPr>
          <w:rFonts w:ascii="Verdana" w:hAnsi="Verdana"/>
          <w:b/>
          <w:bCs/>
          <w:sz w:val="32"/>
        </w:rPr>
        <w:t>EHH</w:t>
      </w:r>
      <w:r w:rsidRPr="00F63536">
        <w:rPr>
          <w:rFonts w:ascii="Verdana" w:hAnsi="Verdana"/>
          <w:b/>
          <w:bCs/>
          <w:sz w:val="32"/>
        </w:rPr>
        <w:t xml:space="preserve"> </w:t>
      </w:r>
      <w:r w:rsidR="00CC5FB4" w:rsidRPr="00F63536">
        <w:rPr>
          <w:rFonts w:ascii="Verdana" w:hAnsi="Verdana"/>
          <w:b/>
          <w:bCs/>
          <w:sz w:val="32"/>
        </w:rPr>
        <w:t>Certification</w:t>
      </w:r>
    </w:p>
    <w:p w14:paraId="3A6DD8E8" w14:textId="1B871CE5" w:rsidR="009C36F1" w:rsidRDefault="009C36F1" w:rsidP="009B3608">
      <w:pPr>
        <w:spacing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and regulations governing the consolidated plan</w:t>
      </w:r>
      <w:r w:rsidR="0046508E" w:rsidRPr="00D86568">
        <w:rPr>
          <w:rFonts w:ascii="Arial" w:hAnsi="Arial" w:cs="Arial"/>
          <w:sz w:val="20"/>
        </w:rPr>
        <w:t xml:space="preserve">, </w:t>
      </w:r>
      <w:r w:rsidR="00381014" w:rsidRPr="00D86568">
        <w:rPr>
          <w:rFonts w:ascii="Arial" w:hAnsi="Arial" w:cs="Arial"/>
          <w:sz w:val="20"/>
        </w:rPr>
        <w:t>Emergency Solutions Grant</w:t>
      </w:r>
      <w:r w:rsidR="0046508E" w:rsidRPr="00D86568">
        <w:rPr>
          <w:rFonts w:ascii="Arial" w:hAnsi="Arial" w:cs="Arial"/>
          <w:sz w:val="20"/>
        </w:rPr>
        <w:t xml:space="preserve"> (ESG), Homelessness Prevention Program (HPP)</w:t>
      </w:r>
      <w:r w:rsidRPr="00D86568">
        <w:rPr>
          <w:rFonts w:ascii="Arial" w:hAnsi="Arial" w:cs="Arial"/>
          <w:sz w:val="20"/>
        </w:rPr>
        <w:t>,</w:t>
      </w:r>
      <w:r w:rsidR="0046508E" w:rsidRPr="00D86568">
        <w:rPr>
          <w:rFonts w:ascii="Arial" w:hAnsi="Arial" w:cs="Arial"/>
          <w:sz w:val="20"/>
        </w:rPr>
        <w:t xml:space="preserve"> and Housing Assistance Program (HAP),</w:t>
      </w:r>
      <w:r w:rsidRPr="00D86568">
        <w:rPr>
          <w:rFonts w:ascii="Arial" w:hAnsi="Arial" w:cs="Arial"/>
          <w:sz w:val="20"/>
        </w:rPr>
        <w:t xml:space="preserve"> the </w:t>
      </w:r>
      <w:r w:rsidR="00381014" w:rsidRPr="00D86568">
        <w:rPr>
          <w:rFonts w:ascii="Arial" w:hAnsi="Arial" w:cs="Arial"/>
          <w:sz w:val="20"/>
        </w:rPr>
        <w:t>entity</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9947"/>
        <w:gridCol w:w="843"/>
      </w:tblGrid>
      <w:tr w:rsidR="0046508E" w14:paraId="058D49CD" w14:textId="77777777" w:rsidTr="007A5144">
        <w:tc>
          <w:tcPr>
            <w:tcW w:w="10173" w:type="dxa"/>
            <w:shd w:val="clear" w:color="auto" w:fill="D9D9D9" w:themeFill="background1" w:themeFillShade="D9"/>
            <w:vAlign w:val="center"/>
          </w:tcPr>
          <w:p w14:paraId="7EE5705C" w14:textId="0AB24405"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ESG, HPP, and HAP 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6DAD16E3" w14:textId="77777777" w:rsidTr="007A5144">
        <w:trPr>
          <w:trHeight w:val="1008"/>
        </w:trPr>
        <w:tc>
          <w:tcPr>
            <w:tcW w:w="10173" w:type="dxa"/>
            <w:vAlign w:val="center"/>
          </w:tcPr>
          <w:p w14:paraId="22EEE5F2" w14:textId="22476013" w:rsidR="00881713" w:rsidRDefault="00881713" w:rsidP="007A5144">
            <w:pPr>
              <w:rPr>
                <w:rFonts w:ascii="Arial" w:hAnsi="Arial" w:cs="Arial"/>
                <w:sz w:val="20"/>
              </w:rPr>
            </w:pPr>
            <w:r w:rsidRPr="00890539">
              <w:rPr>
                <w:rFonts w:ascii="Arial" w:hAnsi="Arial" w:cs="Arial"/>
                <w:b/>
                <w:bCs/>
                <w:sz w:val="20"/>
              </w:rPr>
              <w:t xml:space="preserve">Affirmatively Further Fair Housing </w:t>
            </w:r>
            <w:r>
              <w:rPr>
                <w:rFonts w:ascii="Arial" w:hAnsi="Arial" w:cs="Arial"/>
                <w:b/>
                <w:bCs/>
                <w:sz w:val="20"/>
              </w:rPr>
              <w:t xml:space="preserve">– </w:t>
            </w:r>
            <w:r w:rsidRPr="00890539">
              <w:rPr>
                <w:rFonts w:ascii="Arial" w:hAnsi="Arial" w:cs="Arial"/>
                <w:sz w:val="20"/>
              </w:rPr>
              <w:t>It will affirmatively further fair housing, which means it will conduct an analysis of impediments to fair housing choice within the entity, take appropriate actions to overcome the effects of any impediments identified through that analysis, and maintain records reflecting that analysis and actions in this regard.</w:t>
            </w:r>
          </w:p>
        </w:tc>
        <w:tc>
          <w:tcPr>
            <w:tcW w:w="843" w:type="dxa"/>
            <w:vAlign w:val="center"/>
          </w:tcPr>
          <w:p w14:paraId="41F84CF4" w14:textId="77777777" w:rsidR="00881713" w:rsidRDefault="00881713" w:rsidP="007A5144">
            <w:pPr>
              <w:rPr>
                <w:rFonts w:ascii="Arial" w:hAnsi="Arial" w:cs="Arial"/>
                <w:sz w:val="20"/>
              </w:rPr>
            </w:pPr>
          </w:p>
        </w:tc>
      </w:tr>
      <w:tr w:rsidR="00881713" w14:paraId="0CAED598" w14:textId="77777777" w:rsidTr="007A5144">
        <w:trPr>
          <w:trHeight w:val="1296"/>
        </w:trPr>
        <w:tc>
          <w:tcPr>
            <w:tcW w:w="10173" w:type="dxa"/>
            <w:vAlign w:val="center"/>
          </w:tcPr>
          <w:p w14:paraId="154AF048" w14:textId="273D7CDD" w:rsidR="00881713" w:rsidRDefault="00881713" w:rsidP="007A5144">
            <w:pPr>
              <w:rPr>
                <w:rFonts w:ascii="Arial" w:hAnsi="Arial" w:cs="Arial"/>
                <w:sz w:val="20"/>
              </w:rPr>
            </w:pPr>
            <w:r w:rsidRPr="00890539">
              <w:rPr>
                <w:rFonts w:ascii="Arial" w:hAnsi="Arial" w:cs="Arial"/>
                <w:b/>
                <w:bCs/>
                <w:sz w:val="20"/>
              </w:rPr>
              <w:t xml:space="preserve">Anti-displacement and Relocation Plan </w:t>
            </w:r>
            <w:r>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CDBG or HOME programs.</w:t>
            </w:r>
          </w:p>
        </w:tc>
        <w:tc>
          <w:tcPr>
            <w:tcW w:w="843" w:type="dxa"/>
            <w:vAlign w:val="center"/>
          </w:tcPr>
          <w:p w14:paraId="76F0BDD0" w14:textId="77777777" w:rsidR="00881713" w:rsidRDefault="00881713" w:rsidP="007A5144">
            <w:pPr>
              <w:rPr>
                <w:rFonts w:ascii="Arial" w:hAnsi="Arial" w:cs="Arial"/>
                <w:sz w:val="20"/>
              </w:rPr>
            </w:pP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881713" w14:paraId="723BDE9D" w14:textId="77777777" w:rsidTr="007A5144">
        <w:trPr>
          <w:trHeight w:val="720"/>
        </w:trPr>
        <w:tc>
          <w:tcPr>
            <w:tcW w:w="10173" w:type="dxa"/>
            <w:vAlign w:val="center"/>
          </w:tcPr>
          <w:p w14:paraId="300B9734" w14:textId="7157D210" w:rsidR="00881713" w:rsidRDefault="00881713" w:rsidP="007A5144">
            <w:pPr>
              <w:rPr>
                <w:rFonts w:ascii="Arial" w:hAnsi="Arial" w:cs="Arial"/>
                <w:sz w:val="20"/>
              </w:rPr>
            </w:pPr>
            <w:r w:rsidRPr="00890539">
              <w:rPr>
                <w:rFonts w:ascii="Arial" w:hAnsi="Arial" w:cs="Arial"/>
                <w:b/>
                <w:bCs/>
                <w:sz w:val="20"/>
              </w:rPr>
              <w:t xml:space="preserve">Authority of Entity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The consolidated plan is authorized under State and local law (as applicable) and the entity possesses the legal authority to carry out the programs for which it is seeking funding, in accordance with applicable HUD regulations.</w:t>
            </w:r>
          </w:p>
        </w:tc>
        <w:tc>
          <w:tcPr>
            <w:tcW w:w="843" w:type="dxa"/>
            <w:vAlign w:val="center"/>
          </w:tcPr>
          <w:p w14:paraId="47B47D68"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4ECA97A2" w:rsidR="005976AD" w:rsidRPr="00890539" w:rsidRDefault="005976AD" w:rsidP="005976AD">
            <w:pPr>
              <w:rPr>
                <w:rFonts w:ascii="Arial" w:hAnsi="Arial" w:cs="Arial"/>
                <w:b/>
                <w:bCs/>
                <w:sz w:val="20"/>
              </w:rPr>
            </w:pPr>
            <w:r w:rsidRPr="00B82844">
              <w:rPr>
                <w:rFonts w:ascii="Arial" w:hAnsi="Arial" w:cs="Arial"/>
                <w:b/>
                <w:bCs/>
                <w:sz w:val="20"/>
              </w:rPr>
              <w:t xml:space="preserve">CoC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/HUD CoC. If a lead agency, it will attend CoC meetings as required by the HUD CoC.</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33663082"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Pr>
                <w:rFonts w:ascii="Arial" w:hAnsi="Arial" w:cs="Arial"/>
                <w:sz w:val="20"/>
              </w:rPr>
              <w:t>EHH</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61D8AD40" w14:textId="77777777" w:rsidTr="005976AD">
        <w:trPr>
          <w:trHeight w:val="576"/>
        </w:trPr>
        <w:tc>
          <w:tcPr>
            <w:tcW w:w="10173" w:type="dxa"/>
            <w:vAlign w:val="center"/>
          </w:tcPr>
          <w:p w14:paraId="19D198FB" w14:textId="177C07A0" w:rsidR="005976AD" w:rsidRPr="00890539" w:rsidRDefault="005976AD" w:rsidP="005976AD">
            <w:pPr>
              <w:rPr>
                <w:rFonts w:ascii="Arial" w:hAnsi="Arial" w:cs="Arial"/>
                <w:b/>
                <w:bCs/>
                <w:sz w:val="20"/>
              </w:rPr>
            </w:pPr>
            <w:r w:rsidRPr="00B82844">
              <w:rPr>
                <w:rFonts w:ascii="Arial" w:hAnsi="Arial" w:cs="Arial"/>
                <w:b/>
                <w:bCs/>
                <w:sz w:val="20"/>
              </w:rPr>
              <w:t xml:space="preserve">Consolidated Plan – </w:t>
            </w:r>
            <w:r w:rsidRPr="00B82844">
              <w:rPr>
                <w:rFonts w:ascii="Arial" w:hAnsi="Arial" w:cs="Arial"/>
                <w:sz w:val="20"/>
              </w:rPr>
              <w:t>All activities the entity undertakes with assistance under EHH are consistent with the jurisdiction’s consolidated and annual plans.</w:t>
            </w:r>
          </w:p>
        </w:tc>
        <w:tc>
          <w:tcPr>
            <w:tcW w:w="843" w:type="dxa"/>
            <w:vAlign w:val="center"/>
          </w:tcPr>
          <w:p w14:paraId="18E69B18"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17AAA894"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It will not employ, award contracts to, or otherwise engage the services of any contractor or Sub-recipient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2C3EB7EB" w14:textId="77777777" w:rsidTr="005976AD">
        <w:trPr>
          <w:trHeight w:val="1008"/>
        </w:trPr>
        <w:tc>
          <w:tcPr>
            <w:tcW w:w="10173" w:type="dxa"/>
            <w:vAlign w:val="center"/>
          </w:tcPr>
          <w:p w14:paraId="2B32F3C9" w14:textId="4E13FBAD" w:rsidR="005976AD" w:rsidRPr="00B82844" w:rsidRDefault="005976AD" w:rsidP="005976AD">
            <w:pPr>
              <w:rPr>
                <w:rFonts w:ascii="Arial" w:hAnsi="Arial" w:cs="Arial"/>
                <w:b/>
                <w:bCs/>
                <w:sz w:val="20"/>
              </w:rPr>
            </w:pPr>
            <w:r w:rsidRPr="00B82844">
              <w:rPr>
                <w:rFonts w:ascii="Arial" w:hAnsi="Arial" w:cs="Arial"/>
                <w:b/>
                <w:bCs/>
                <w:sz w:val="20"/>
              </w:rPr>
              <w:lastRenderedPageBreak/>
              <w:t xml:space="preserve">Discharge Policy – </w:t>
            </w:r>
            <w:r w:rsidRPr="00B82844">
              <w:rPr>
                <w:rFonts w:ascii="Arial" w:hAnsi="Arial" w:cs="Arial"/>
                <w:sz w:val="20"/>
              </w:rPr>
              <w:t>It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w:t>
            </w:r>
          </w:p>
        </w:tc>
        <w:tc>
          <w:tcPr>
            <w:tcW w:w="843" w:type="dxa"/>
            <w:vAlign w:val="center"/>
          </w:tcPr>
          <w:p w14:paraId="5CBF26C2"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3FC06F85" w:rsidR="005976AD" w:rsidRPr="00B82844" w:rsidRDefault="005976AD" w:rsidP="005976AD">
            <w:pPr>
              <w:rPr>
                <w:rFonts w:ascii="Arial" w:hAnsi="Arial" w:cs="Arial"/>
                <w:b/>
                <w:bCs/>
                <w:sz w:val="20"/>
              </w:rPr>
            </w:pPr>
            <w:r w:rsidRPr="00B82844">
              <w:rPr>
                <w:rFonts w:ascii="Arial" w:hAnsi="Arial" w:cs="Arial"/>
                <w:b/>
                <w:bCs/>
                <w:sz w:val="20"/>
              </w:rPr>
              <w:t xml:space="preserve">Equal Access and Gender Identity </w:t>
            </w:r>
            <w:r w:rsidRPr="00B82844">
              <w:rPr>
                <w:rFonts w:ascii="Arial" w:hAnsi="Arial" w:cs="Arial"/>
                <w:sz w:val="20"/>
              </w:rPr>
              <w:t>– It ensures equal access of participants to EHH programs and shelters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t xml:space="preserve">Faith-Based Activities </w:t>
            </w:r>
            <w:r w:rsidRPr="00B82844">
              <w:rPr>
                <w:rFonts w:ascii="Arial" w:hAnsi="Arial" w:cs="Arial"/>
                <w:sz w:val="20"/>
              </w:rPr>
              <w:t>– All eligible activities are administered in a manner which is free from religious influences and does not discriminate or give preference on the basis of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EC5C41A"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is capable of providing adequate documentation to support costs listed on reimbursement requests. There is a policy manual covering basic accounting procedures and specifying approval authority for financial transactions (no one individual has control over an entire financial transaction).</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5976AD">
        <w:trPr>
          <w:trHeight w:val="1440"/>
        </w:trPr>
        <w:tc>
          <w:tcPr>
            <w:tcW w:w="10173" w:type="dxa"/>
            <w:vAlign w:val="center"/>
          </w:tcPr>
          <w:p w14:paraId="76D988EB" w14:textId="479E9485"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expenses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74F96B92"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ESG, H</w:t>
            </w:r>
            <w:r>
              <w:rPr>
                <w:rFonts w:ascii="Arial" w:hAnsi="Arial" w:cs="Arial"/>
                <w:sz w:val="20"/>
              </w:rPr>
              <w:t>A</w:t>
            </w:r>
            <w:r w:rsidRPr="00890539">
              <w:rPr>
                <w:rFonts w:ascii="Arial" w:hAnsi="Arial" w:cs="Arial"/>
                <w:sz w:val="20"/>
              </w:rPr>
              <w:t xml:space="preserve">P, and HPP 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5976AD">
        <w:trPr>
          <w:trHeight w:val="576"/>
        </w:trPr>
        <w:tc>
          <w:tcPr>
            <w:tcW w:w="10173" w:type="dxa"/>
            <w:vAlign w:val="center"/>
          </w:tcPr>
          <w:p w14:paraId="5DE5A514" w14:textId="4076576B"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 or if the agency is a victim services agency, a HUD-compliant, HMIS-comparable database.</w:t>
            </w:r>
          </w:p>
        </w:tc>
        <w:tc>
          <w:tcPr>
            <w:tcW w:w="843" w:type="dxa"/>
            <w:vAlign w:val="center"/>
          </w:tcPr>
          <w:p w14:paraId="4DFAE9F3" w14:textId="77777777" w:rsidR="005976AD" w:rsidRDefault="005976AD" w:rsidP="005976AD">
            <w:pPr>
              <w:rPr>
                <w:rFonts w:ascii="Arial" w:hAnsi="Arial" w:cs="Arial"/>
                <w:sz w:val="20"/>
              </w:rPr>
            </w:pPr>
          </w:p>
        </w:tc>
      </w:tr>
      <w:tr w:rsidR="005976AD" w14:paraId="66D1AB90" w14:textId="77777777" w:rsidTr="005976AD">
        <w:trPr>
          <w:trHeight w:val="576"/>
        </w:trPr>
        <w:tc>
          <w:tcPr>
            <w:tcW w:w="10173" w:type="dxa"/>
            <w:vAlign w:val="center"/>
          </w:tcPr>
          <w:p w14:paraId="7EB17BEB" w14:textId="6C37B1CE" w:rsidR="005976AD" w:rsidRPr="00B82844" w:rsidRDefault="005976AD" w:rsidP="005976AD">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processes conducted by DEHCR and the Lead Agency (if a sub-recipient).</w:t>
            </w:r>
          </w:p>
        </w:tc>
        <w:tc>
          <w:tcPr>
            <w:tcW w:w="843" w:type="dxa"/>
            <w:vAlign w:val="center"/>
          </w:tcPr>
          <w:p w14:paraId="79EBD184" w14:textId="77777777" w:rsidR="005976AD" w:rsidRDefault="005976AD" w:rsidP="005976AD">
            <w:pPr>
              <w:rPr>
                <w:rFonts w:ascii="Arial" w:hAnsi="Arial" w:cs="Arial"/>
                <w:sz w:val="20"/>
              </w:rPr>
            </w:pPr>
          </w:p>
        </w:tc>
      </w:tr>
      <w:tr w:rsidR="005976AD" w14:paraId="38494B96" w14:textId="77777777" w:rsidTr="005976AD">
        <w:trPr>
          <w:trHeight w:val="720"/>
        </w:trPr>
        <w:tc>
          <w:tcPr>
            <w:tcW w:w="10173" w:type="dxa"/>
            <w:vAlign w:val="center"/>
          </w:tcPr>
          <w:p w14:paraId="6387F1F7" w14:textId="42E9E9E3" w:rsidR="005976AD" w:rsidRPr="00B82844" w:rsidRDefault="005976AD" w:rsidP="005976AD">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5976AD" w:rsidRDefault="005976AD" w:rsidP="005976AD">
            <w:pPr>
              <w:rPr>
                <w:rFonts w:ascii="Arial" w:hAnsi="Arial" w:cs="Arial"/>
                <w:sz w:val="20"/>
              </w:rPr>
            </w:pPr>
          </w:p>
        </w:tc>
      </w:tr>
      <w:tr w:rsidR="005976AD" w14:paraId="2B396E62" w14:textId="77777777" w:rsidTr="005976AD">
        <w:trPr>
          <w:trHeight w:val="720"/>
        </w:trPr>
        <w:tc>
          <w:tcPr>
            <w:tcW w:w="10173" w:type="dxa"/>
            <w:vAlign w:val="center"/>
          </w:tcPr>
          <w:p w14:paraId="25E35552" w14:textId="762819BD" w:rsidR="005976AD" w:rsidRPr="00B82844" w:rsidRDefault="005976AD" w:rsidP="005976AD">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5976AD" w:rsidRDefault="005976AD" w:rsidP="005976AD">
            <w:pPr>
              <w:rPr>
                <w:rFonts w:ascii="Arial" w:hAnsi="Arial" w:cs="Arial"/>
                <w:sz w:val="20"/>
              </w:rPr>
            </w:pPr>
          </w:p>
        </w:tc>
      </w:tr>
      <w:tr w:rsidR="005976AD" w14:paraId="2590E2E0" w14:textId="77777777" w:rsidTr="005976AD">
        <w:trPr>
          <w:trHeight w:val="576"/>
        </w:trPr>
        <w:tc>
          <w:tcPr>
            <w:tcW w:w="10173" w:type="dxa"/>
            <w:vAlign w:val="center"/>
          </w:tcPr>
          <w:p w14:paraId="404D57ED" w14:textId="04AD47D4" w:rsidR="005976AD" w:rsidRPr="00890539" w:rsidRDefault="005976AD" w:rsidP="005976AD">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actively participates in the annual point-in-time overnight street count in January and the count in July if required by the HUD CoC.</w:t>
            </w:r>
          </w:p>
        </w:tc>
        <w:tc>
          <w:tcPr>
            <w:tcW w:w="843" w:type="dxa"/>
            <w:vAlign w:val="center"/>
          </w:tcPr>
          <w:p w14:paraId="7232E53A" w14:textId="77777777" w:rsidR="005976AD" w:rsidRDefault="005976AD" w:rsidP="005976AD">
            <w:pPr>
              <w:rPr>
                <w:rFonts w:ascii="Arial" w:hAnsi="Arial" w:cs="Arial"/>
                <w:sz w:val="20"/>
              </w:rPr>
            </w:pPr>
          </w:p>
        </w:tc>
      </w:tr>
      <w:tr w:rsidR="005976AD" w14:paraId="7DA2B5E6" w14:textId="77777777" w:rsidTr="0039470A">
        <w:trPr>
          <w:trHeight w:val="576"/>
        </w:trPr>
        <w:tc>
          <w:tcPr>
            <w:tcW w:w="10173" w:type="dxa"/>
            <w:vAlign w:val="center"/>
          </w:tcPr>
          <w:p w14:paraId="7A67A876" w14:textId="25D33E28" w:rsidR="005976AD" w:rsidRPr="00B82844" w:rsidRDefault="005976AD" w:rsidP="005976AD">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It will comply with all rules and requirements listed in the E</w:t>
            </w:r>
            <w:r w:rsidR="0039470A">
              <w:rPr>
                <w:rFonts w:ascii="Arial" w:hAnsi="Arial" w:cs="Arial"/>
                <w:sz w:val="20"/>
              </w:rPr>
              <w:t>SG/HPP</w:t>
            </w:r>
            <w:r w:rsidRPr="00B82844">
              <w:rPr>
                <w:rFonts w:ascii="Arial" w:hAnsi="Arial" w:cs="Arial"/>
                <w:sz w:val="20"/>
              </w:rPr>
              <w:t xml:space="preserve"> </w:t>
            </w:r>
            <w:r w:rsidR="0039470A">
              <w:rPr>
                <w:rFonts w:ascii="Arial" w:hAnsi="Arial" w:cs="Arial"/>
                <w:sz w:val="20"/>
              </w:rPr>
              <w:t xml:space="preserve">and HAP </w:t>
            </w:r>
            <w:r w:rsidRPr="00B82844">
              <w:rPr>
                <w:rFonts w:ascii="Arial" w:hAnsi="Arial" w:cs="Arial"/>
                <w:sz w:val="20"/>
              </w:rPr>
              <w:t>Program Manual</w:t>
            </w:r>
            <w:r w:rsidR="0039470A">
              <w:rPr>
                <w:rFonts w:ascii="Arial" w:hAnsi="Arial" w:cs="Arial"/>
                <w:sz w:val="20"/>
              </w:rPr>
              <w:t>s</w:t>
            </w:r>
            <w:r w:rsidRPr="00B82844">
              <w:rPr>
                <w:rFonts w:ascii="Arial" w:hAnsi="Arial" w:cs="Arial"/>
                <w:sz w:val="20"/>
              </w:rPr>
              <w:t>.</w:t>
            </w:r>
          </w:p>
        </w:tc>
        <w:tc>
          <w:tcPr>
            <w:tcW w:w="843" w:type="dxa"/>
            <w:vAlign w:val="center"/>
          </w:tcPr>
          <w:p w14:paraId="75B6B74B" w14:textId="77777777" w:rsidR="005976AD" w:rsidRDefault="005976AD" w:rsidP="005976AD">
            <w:pPr>
              <w:rPr>
                <w:rFonts w:ascii="Arial" w:hAnsi="Arial" w:cs="Arial"/>
                <w:sz w:val="20"/>
              </w:rPr>
            </w:pPr>
          </w:p>
        </w:tc>
      </w:tr>
      <w:tr w:rsidR="005976AD" w14:paraId="6612A64C" w14:textId="77777777" w:rsidTr="005976AD">
        <w:trPr>
          <w:trHeight w:val="1440"/>
        </w:trPr>
        <w:tc>
          <w:tcPr>
            <w:tcW w:w="10173" w:type="dxa"/>
            <w:vAlign w:val="center"/>
          </w:tcPr>
          <w:p w14:paraId="1323427C" w14:textId="478D3BF7" w:rsidR="005976AD" w:rsidRPr="00890539" w:rsidRDefault="005976AD" w:rsidP="005976AD">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 certificates to enter a project).  The agency does not require participation in inherently religious activities, such as worship, religious instruction, or proselytization as part of the projects or services funded under EHH. </w:t>
            </w:r>
          </w:p>
        </w:tc>
        <w:tc>
          <w:tcPr>
            <w:tcW w:w="843" w:type="dxa"/>
            <w:vAlign w:val="center"/>
          </w:tcPr>
          <w:p w14:paraId="4ABA3F13" w14:textId="77777777" w:rsidR="005976AD" w:rsidRDefault="005976AD" w:rsidP="005976AD">
            <w:pPr>
              <w:rPr>
                <w:rFonts w:ascii="Arial" w:hAnsi="Arial" w:cs="Arial"/>
                <w:sz w:val="20"/>
              </w:rPr>
            </w:pPr>
          </w:p>
        </w:tc>
      </w:tr>
      <w:tr w:rsidR="005976AD" w14:paraId="38B2B35B" w14:textId="77777777" w:rsidTr="007A5144">
        <w:trPr>
          <w:trHeight w:val="576"/>
        </w:trPr>
        <w:tc>
          <w:tcPr>
            <w:tcW w:w="10173" w:type="dxa"/>
            <w:vAlign w:val="center"/>
          </w:tcPr>
          <w:p w14:paraId="3C94145C" w14:textId="1AE1FBD0" w:rsidR="005976AD" w:rsidRPr="0018251E" w:rsidRDefault="005976AD" w:rsidP="005976AD">
            <w:pPr>
              <w:rPr>
                <w:rFonts w:ascii="Arial" w:hAnsi="Arial" w:cs="Arial"/>
                <w:sz w:val="20"/>
              </w:rPr>
            </w:pPr>
            <w:r w:rsidRPr="00890539">
              <w:rPr>
                <w:rFonts w:ascii="Arial" w:hAnsi="Arial" w:cs="Arial"/>
                <w:b/>
                <w:bCs/>
                <w:sz w:val="20"/>
              </w:rPr>
              <w:t xml:space="preserve">Section 3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It will comply with </w:t>
            </w:r>
            <w:r>
              <w:rPr>
                <w:rFonts w:ascii="Arial" w:hAnsi="Arial" w:cs="Arial"/>
                <w:sz w:val="20"/>
              </w:rPr>
              <w:t>S</w:t>
            </w:r>
            <w:r w:rsidRPr="00890539">
              <w:rPr>
                <w:rFonts w:ascii="Arial" w:hAnsi="Arial" w:cs="Arial"/>
                <w:sz w:val="20"/>
              </w:rPr>
              <w:t>ection 3 of the Housing and Urban Development Act of 1968 and implementing regulations at 24 CFR Part 135.</w:t>
            </w:r>
          </w:p>
        </w:tc>
        <w:tc>
          <w:tcPr>
            <w:tcW w:w="843" w:type="dxa"/>
            <w:vAlign w:val="center"/>
          </w:tcPr>
          <w:p w14:paraId="17DDF2A7" w14:textId="77777777" w:rsidR="005976AD" w:rsidRDefault="005976AD" w:rsidP="005976AD">
            <w:pPr>
              <w:rPr>
                <w:rFonts w:ascii="Arial" w:hAnsi="Arial" w:cs="Arial"/>
                <w:sz w:val="20"/>
              </w:rPr>
            </w:pPr>
          </w:p>
        </w:tc>
      </w:tr>
      <w:tr w:rsidR="005976AD" w14:paraId="00BA5765" w14:textId="77777777" w:rsidTr="007A5144">
        <w:trPr>
          <w:trHeight w:val="576"/>
        </w:trPr>
        <w:tc>
          <w:tcPr>
            <w:tcW w:w="10173" w:type="dxa"/>
            <w:vAlign w:val="center"/>
          </w:tcPr>
          <w:p w14:paraId="55D34193" w14:textId="3B80A4B2" w:rsidR="005976AD" w:rsidRPr="00890539" w:rsidRDefault="005976AD" w:rsidP="005976AD">
            <w:pPr>
              <w:rPr>
                <w:rFonts w:ascii="Arial" w:hAnsi="Arial" w:cs="Arial"/>
                <w:b/>
                <w:bCs/>
                <w:sz w:val="20"/>
              </w:rPr>
            </w:pPr>
            <w:r w:rsidRPr="00B82844">
              <w:rPr>
                <w:rFonts w:ascii="Arial" w:hAnsi="Arial" w:cs="Arial"/>
                <w:b/>
                <w:bCs/>
                <w:sz w:val="20"/>
              </w:rPr>
              <w:t xml:space="preserve">Sub-recipient Agreements </w:t>
            </w:r>
            <w:r w:rsidRPr="00B82844">
              <w:rPr>
                <w:rFonts w:ascii="Arial" w:hAnsi="Arial" w:cs="Arial"/>
                <w:sz w:val="20"/>
              </w:rPr>
              <w:t>– It will execute a sub-contract or agreement with all subrecipients of EHH funds, if applicable.</w:t>
            </w:r>
          </w:p>
        </w:tc>
        <w:tc>
          <w:tcPr>
            <w:tcW w:w="843" w:type="dxa"/>
            <w:vAlign w:val="center"/>
          </w:tcPr>
          <w:p w14:paraId="2487970B" w14:textId="77777777" w:rsidR="005976AD" w:rsidRDefault="005976AD" w:rsidP="005976AD">
            <w:pPr>
              <w:rPr>
                <w:rFonts w:ascii="Arial" w:hAnsi="Arial" w:cs="Arial"/>
                <w:sz w:val="20"/>
              </w:rPr>
            </w:pPr>
          </w:p>
        </w:tc>
      </w:tr>
      <w:tr w:rsidR="005976AD" w14:paraId="41BE3704" w14:textId="77777777" w:rsidTr="007A5144">
        <w:trPr>
          <w:trHeight w:val="1008"/>
        </w:trPr>
        <w:tc>
          <w:tcPr>
            <w:tcW w:w="10173" w:type="dxa"/>
            <w:vAlign w:val="center"/>
          </w:tcPr>
          <w:p w14:paraId="59807EBE" w14:textId="400DED5D" w:rsidR="005976AD" w:rsidRDefault="005976AD" w:rsidP="005976AD">
            <w:pPr>
              <w:rPr>
                <w:rFonts w:ascii="Arial" w:hAnsi="Arial" w:cs="Arial"/>
                <w:sz w:val="20"/>
              </w:rPr>
            </w:pPr>
            <w:r w:rsidRPr="00890539">
              <w:rPr>
                <w:rFonts w:ascii="Arial" w:hAnsi="Arial" w:cs="Arial"/>
                <w:b/>
                <w:bCs/>
                <w:sz w:val="20"/>
              </w:rPr>
              <w:lastRenderedPageBreak/>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5976AD" w:rsidRDefault="005976AD" w:rsidP="005976AD">
            <w:pPr>
              <w:rPr>
                <w:rFonts w:ascii="Arial" w:hAnsi="Arial" w:cs="Arial"/>
                <w:sz w:val="20"/>
              </w:rPr>
            </w:pPr>
          </w:p>
        </w:tc>
      </w:tr>
      <w:tr w:rsidR="005976AD" w14:paraId="52965C55" w14:textId="77777777" w:rsidTr="00B82844">
        <w:trPr>
          <w:trHeight w:val="576"/>
        </w:trPr>
        <w:tc>
          <w:tcPr>
            <w:tcW w:w="10173" w:type="dxa"/>
            <w:shd w:val="clear" w:color="auto" w:fill="auto"/>
            <w:vAlign w:val="center"/>
          </w:tcPr>
          <w:p w14:paraId="429F8840" w14:textId="1BE5A3E3" w:rsidR="005976AD" w:rsidRPr="00B82844" w:rsidRDefault="005976AD" w:rsidP="005976AD">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5976AD" w:rsidRDefault="005976AD" w:rsidP="005976AD">
            <w:pPr>
              <w:rPr>
                <w:rFonts w:ascii="Arial" w:hAnsi="Arial" w:cs="Arial"/>
                <w:sz w:val="20"/>
              </w:rPr>
            </w:pPr>
          </w:p>
        </w:tc>
      </w:tr>
    </w:tbl>
    <w:p w14:paraId="5A4EEB2F" w14:textId="7C680A81" w:rsidR="00881713" w:rsidRDefault="00881713" w:rsidP="009B3608">
      <w:pPr>
        <w:spacing w:line="240" w:lineRule="auto"/>
        <w:rPr>
          <w:rFonts w:ascii="Arial" w:hAnsi="Arial" w:cs="Arial"/>
          <w:sz w:val="20"/>
        </w:rPr>
      </w:pPr>
    </w:p>
    <w:p w14:paraId="3E67F531" w14:textId="35363C3B" w:rsidR="00892656" w:rsidRDefault="00892656" w:rsidP="009B3608">
      <w:pPr>
        <w:spacing w:line="240" w:lineRule="auto"/>
        <w:rPr>
          <w:rFonts w:ascii="Arial" w:hAnsi="Arial" w:cs="Arial"/>
          <w:sz w:val="20"/>
        </w:rPr>
      </w:pPr>
    </w:p>
    <w:tbl>
      <w:tblPr>
        <w:tblStyle w:val="TableGrid"/>
        <w:tblW w:w="0" w:type="auto"/>
        <w:tblLook w:val="04A0" w:firstRow="1" w:lastRow="0" w:firstColumn="1" w:lastColumn="0" w:noHBand="0" w:noVBand="1"/>
      </w:tblPr>
      <w:tblGrid>
        <w:gridCol w:w="9947"/>
        <w:gridCol w:w="843"/>
      </w:tblGrid>
      <w:tr w:rsidR="0046508E" w14:paraId="2C13CA55" w14:textId="77777777" w:rsidTr="00CE4662">
        <w:tc>
          <w:tcPr>
            <w:tcW w:w="10173" w:type="dxa"/>
            <w:shd w:val="clear" w:color="auto" w:fill="D9D9D9" w:themeFill="background1" w:themeFillShade="D9"/>
          </w:tcPr>
          <w:p w14:paraId="4E0A31C7" w14:textId="74239E3B" w:rsidR="0046508E" w:rsidRPr="004E2D98" w:rsidRDefault="0046508E" w:rsidP="0046508E">
            <w:pPr>
              <w:jc w:val="center"/>
              <w:rPr>
                <w:rFonts w:ascii="Arial" w:hAnsi="Arial" w:cs="Arial"/>
                <w:b/>
                <w:bCs/>
                <w:sz w:val="24"/>
                <w:szCs w:val="24"/>
              </w:rPr>
            </w:pPr>
            <w:r w:rsidRPr="004E2D98">
              <w:rPr>
                <w:rFonts w:ascii="Arial" w:hAnsi="Arial" w:cs="Arial"/>
                <w:b/>
                <w:bCs/>
                <w:sz w:val="24"/>
                <w:szCs w:val="24"/>
              </w:rPr>
              <w:t>ESG-Only Certifications</w:t>
            </w:r>
            <w:r w:rsidR="00892656">
              <w:rPr>
                <w:rFonts w:ascii="Arial" w:hAnsi="Arial" w:cs="Arial"/>
                <w:b/>
                <w:bCs/>
                <w:sz w:val="24"/>
                <w:szCs w:val="24"/>
              </w:rPr>
              <w:t>*</w:t>
            </w:r>
          </w:p>
        </w:tc>
        <w:tc>
          <w:tcPr>
            <w:tcW w:w="843" w:type="dxa"/>
            <w:shd w:val="clear" w:color="auto" w:fill="D9D9D9" w:themeFill="background1" w:themeFillShade="D9"/>
          </w:tcPr>
          <w:p w14:paraId="7824851E" w14:textId="07749F83" w:rsidR="0046508E" w:rsidRPr="004E2D98" w:rsidRDefault="004E2D98" w:rsidP="004E2D98">
            <w:pPr>
              <w:jc w:val="center"/>
              <w:rPr>
                <w:rFonts w:ascii="Arial" w:hAnsi="Arial" w:cs="Arial"/>
                <w:b/>
                <w:bCs/>
                <w:sz w:val="24"/>
                <w:szCs w:val="24"/>
              </w:rPr>
            </w:pPr>
            <w:r>
              <w:rPr>
                <w:rFonts w:ascii="Arial" w:hAnsi="Arial" w:cs="Arial"/>
                <w:b/>
                <w:bCs/>
                <w:sz w:val="24"/>
                <w:szCs w:val="24"/>
              </w:rPr>
              <w:t>Initial</w:t>
            </w:r>
          </w:p>
        </w:tc>
      </w:tr>
      <w:tr w:rsidR="002E2FCB" w14:paraId="6F387713" w14:textId="77777777" w:rsidTr="002E2FCB">
        <w:trPr>
          <w:trHeight w:val="576"/>
        </w:trPr>
        <w:tc>
          <w:tcPr>
            <w:tcW w:w="10173" w:type="dxa"/>
            <w:vAlign w:val="center"/>
          </w:tcPr>
          <w:p w14:paraId="1C13BB42" w14:textId="67A4667C" w:rsidR="002E2FCB" w:rsidRPr="00890539" w:rsidRDefault="002E2FCB" w:rsidP="002E2FCB">
            <w:pPr>
              <w:rPr>
                <w:rFonts w:ascii="Arial" w:hAnsi="Arial" w:cs="Arial"/>
                <w:b/>
                <w:bCs/>
                <w:sz w:val="20"/>
              </w:rPr>
            </w:pPr>
            <w:r w:rsidRPr="00B82844">
              <w:rPr>
                <w:rFonts w:ascii="Arial" w:hAnsi="Arial" w:cs="Arial"/>
                <w:b/>
                <w:bCs/>
                <w:sz w:val="20"/>
              </w:rPr>
              <w:t xml:space="preserve">Consumer Participation </w:t>
            </w:r>
            <w:r w:rsidRPr="00B82844">
              <w:rPr>
                <w:rFonts w:ascii="Arial" w:hAnsi="Arial" w:cs="Arial"/>
                <w:sz w:val="20"/>
              </w:rPr>
              <w:t>– To the maximum extent practicable, the entity will encourage the participation of individuals and families who are homeless in maintaining and operating their facilities and programs.</w:t>
            </w:r>
          </w:p>
        </w:tc>
        <w:tc>
          <w:tcPr>
            <w:tcW w:w="843" w:type="dxa"/>
            <w:vAlign w:val="center"/>
          </w:tcPr>
          <w:p w14:paraId="3C038CAC" w14:textId="77777777" w:rsidR="002E2FCB" w:rsidRDefault="002E2FCB" w:rsidP="002E2FCB">
            <w:pPr>
              <w:rPr>
                <w:rFonts w:ascii="Arial" w:hAnsi="Arial" w:cs="Arial"/>
                <w:sz w:val="20"/>
              </w:rPr>
            </w:pPr>
          </w:p>
        </w:tc>
      </w:tr>
      <w:tr w:rsidR="002E2FCB" w14:paraId="1767B665" w14:textId="77777777" w:rsidTr="002E2FCB">
        <w:trPr>
          <w:trHeight w:val="576"/>
        </w:trPr>
        <w:tc>
          <w:tcPr>
            <w:tcW w:w="10173" w:type="dxa"/>
            <w:vAlign w:val="center"/>
          </w:tcPr>
          <w:p w14:paraId="18F39308" w14:textId="28FCA1E7" w:rsidR="002E2FCB" w:rsidRPr="00890539" w:rsidRDefault="002E2FCB" w:rsidP="002E2FCB">
            <w:pPr>
              <w:rPr>
                <w:rFonts w:ascii="Arial" w:hAnsi="Arial" w:cs="Arial"/>
                <w:b/>
                <w:bCs/>
                <w:sz w:val="20"/>
              </w:rPr>
            </w:pPr>
            <w:r w:rsidRPr="00B82844">
              <w:rPr>
                <w:rFonts w:ascii="Arial" w:hAnsi="Arial" w:cs="Arial"/>
                <w:b/>
                <w:sz w:val="20"/>
              </w:rPr>
              <w:t>Coordinated Entry</w:t>
            </w:r>
            <w:r w:rsidRPr="00B82844">
              <w:rPr>
                <w:rFonts w:ascii="Arial" w:hAnsi="Arial" w:cs="Arial"/>
                <w:sz w:val="20"/>
              </w:rPr>
              <w:t xml:space="preserve"> – It participates in the use of coordinated entry established by the area’s Continuum of Care. </w:t>
            </w:r>
          </w:p>
        </w:tc>
        <w:tc>
          <w:tcPr>
            <w:tcW w:w="843" w:type="dxa"/>
            <w:vAlign w:val="center"/>
          </w:tcPr>
          <w:p w14:paraId="535C4FA1" w14:textId="77777777" w:rsidR="002E2FCB" w:rsidRDefault="002E2FCB" w:rsidP="002E2FCB">
            <w:pPr>
              <w:rPr>
                <w:rFonts w:ascii="Arial" w:hAnsi="Arial" w:cs="Arial"/>
                <w:sz w:val="20"/>
              </w:rPr>
            </w:pPr>
          </w:p>
        </w:tc>
      </w:tr>
      <w:tr w:rsidR="002E2FCB" w14:paraId="08C687AB" w14:textId="77777777" w:rsidTr="002E2FCB">
        <w:trPr>
          <w:trHeight w:val="1296"/>
        </w:trPr>
        <w:tc>
          <w:tcPr>
            <w:tcW w:w="10173" w:type="dxa"/>
            <w:vAlign w:val="center"/>
          </w:tcPr>
          <w:p w14:paraId="25EB26C7" w14:textId="5BC86A86" w:rsidR="002E2FCB" w:rsidRPr="00890539" w:rsidRDefault="002E2FCB" w:rsidP="002E2FCB">
            <w:pPr>
              <w:rPr>
                <w:rFonts w:ascii="Arial" w:hAnsi="Arial" w:cs="Arial"/>
                <w:b/>
                <w:bCs/>
                <w:sz w:val="20"/>
              </w:rPr>
            </w:pPr>
            <w:r w:rsidRPr="00890539">
              <w:rPr>
                <w:rFonts w:ascii="Arial" w:hAnsi="Arial" w:cs="Arial"/>
                <w:b/>
                <w:bCs/>
                <w:sz w:val="20"/>
              </w:rPr>
              <w:t xml:space="preserve">Essential Services and Operating Costs – </w:t>
            </w:r>
            <w:r w:rsidRPr="00890539">
              <w:rPr>
                <w:rFonts w:ascii="Arial" w:hAnsi="Arial" w:cs="Arial"/>
                <w:sz w:val="20"/>
              </w:rPr>
              <w:t>In the case of assistance involving shelter operations or essential services related to street outreach or emergency shelter, the entity will provide services or shelter to homeless individuals and families for the period during which the ESG assistance is provided, without regard to a particular site or structure, so long the entity serves the same type of persons (e.g., families with children, unaccompanied youth, disabled individuals, or victims of domestic violence) or persons in the same geographic area.</w:t>
            </w:r>
          </w:p>
        </w:tc>
        <w:tc>
          <w:tcPr>
            <w:tcW w:w="843" w:type="dxa"/>
            <w:vAlign w:val="center"/>
          </w:tcPr>
          <w:p w14:paraId="493B7363" w14:textId="77777777" w:rsidR="002E2FCB" w:rsidRDefault="002E2FCB" w:rsidP="002E2FCB">
            <w:pPr>
              <w:rPr>
                <w:rFonts w:ascii="Arial" w:hAnsi="Arial" w:cs="Arial"/>
                <w:sz w:val="20"/>
              </w:rPr>
            </w:pPr>
          </w:p>
        </w:tc>
      </w:tr>
      <w:tr w:rsidR="002E2FCB" w14:paraId="6C3C07AA" w14:textId="77777777" w:rsidTr="002E2FCB">
        <w:trPr>
          <w:trHeight w:val="864"/>
        </w:trPr>
        <w:tc>
          <w:tcPr>
            <w:tcW w:w="10173" w:type="dxa"/>
            <w:vAlign w:val="center"/>
          </w:tcPr>
          <w:p w14:paraId="08BAFB40" w14:textId="699595EF" w:rsidR="002E2FCB" w:rsidRPr="00890539" w:rsidRDefault="002E2FCB" w:rsidP="002E2FCB">
            <w:pPr>
              <w:rPr>
                <w:rFonts w:ascii="Arial" w:hAnsi="Arial" w:cs="Arial"/>
                <w:b/>
                <w:bCs/>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entity </w:t>
            </w:r>
            <w:r>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Pr>
                <w:rFonts w:ascii="Arial" w:hAnsi="Arial" w:cs="Arial"/>
                <w:sz w:val="20"/>
              </w:rPr>
              <w:t xml:space="preserve"> </w:t>
            </w:r>
          </w:p>
        </w:tc>
        <w:tc>
          <w:tcPr>
            <w:tcW w:w="843" w:type="dxa"/>
            <w:vAlign w:val="center"/>
          </w:tcPr>
          <w:p w14:paraId="084578E8" w14:textId="77777777" w:rsidR="002E2FCB" w:rsidRDefault="002E2FCB" w:rsidP="002E2FCB">
            <w:pPr>
              <w:rPr>
                <w:rFonts w:ascii="Arial" w:hAnsi="Arial" w:cs="Arial"/>
                <w:sz w:val="20"/>
              </w:rPr>
            </w:pPr>
          </w:p>
        </w:tc>
      </w:tr>
      <w:tr w:rsidR="002E2FCB" w14:paraId="2F2BD766" w14:textId="77777777" w:rsidTr="002E2FCB">
        <w:trPr>
          <w:trHeight w:val="1728"/>
        </w:trPr>
        <w:tc>
          <w:tcPr>
            <w:tcW w:w="10173" w:type="dxa"/>
            <w:vAlign w:val="center"/>
          </w:tcPr>
          <w:p w14:paraId="396674B6" w14:textId="533BDF25" w:rsidR="002E2FCB" w:rsidRPr="00890539" w:rsidRDefault="002E2FCB" w:rsidP="002E2FCB">
            <w:pPr>
              <w:rPr>
                <w:rFonts w:ascii="Arial" w:hAnsi="Arial" w:cs="Arial"/>
                <w:b/>
                <w:bCs/>
                <w:sz w:val="20"/>
              </w:rPr>
            </w:pPr>
            <w:r w:rsidRPr="00890539">
              <w:rPr>
                <w:rFonts w:ascii="Arial" w:hAnsi="Arial" w:cs="Arial"/>
                <w:b/>
                <w:bCs/>
                <w:sz w:val="20"/>
              </w:rPr>
              <w:t xml:space="preserve">Major </w:t>
            </w:r>
            <w:r>
              <w:rPr>
                <w:rFonts w:ascii="Arial" w:hAnsi="Arial" w:cs="Arial"/>
                <w:b/>
                <w:bCs/>
                <w:sz w:val="20"/>
              </w:rPr>
              <w:t>R</w:t>
            </w:r>
            <w:r w:rsidRPr="00890539">
              <w:rPr>
                <w:rFonts w:ascii="Arial" w:hAnsi="Arial" w:cs="Arial"/>
                <w:b/>
                <w:bCs/>
                <w:sz w:val="20"/>
              </w:rPr>
              <w:t>ehabilitation/</w:t>
            </w:r>
            <w:r>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 or conversion costs exceed 75 percent of the value of the building before rehabilitation or conversion, the entity will maintain the building as a shelter for homeless individuals and families for a minimum of 10 years after the date the building is first occupied by a homeless individual or family after the completed project. In all other cases where ESG funds are used for renovation, the entity will maintain the building as a shelter for homeless individuals and families for a minimum of 3 years after the date the building is first occupied by a homeless individual or family after the completed renovation.</w:t>
            </w:r>
          </w:p>
        </w:tc>
        <w:tc>
          <w:tcPr>
            <w:tcW w:w="843" w:type="dxa"/>
            <w:vAlign w:val="center"/>
          </w:tcPr>
          <w:p w14:paraId="2A9848C1" w14:textId="77777777" w:rsidR="002E2FCB" w:rsidRDefault="002E2FCB" w:rsidP="002E2FCB">
            <w:pPr>
              <w:rPr>
                <w:rFonts w:ascii="Arial" w:hAnsi="Arial" w:cs="Arial"/>
                <w:sz w:val="20"/>
              </w:rPr>
            </w:pPr>
          </w:p>
        </w:tc>
      </w:tr>
      <w:tr w:rsidR="002E2FCB" w14:paraId="10860CBF" w14:textId="77777777" w:rsidTr="002E2FCB">
        <w:trPr>
          <w:trHeight w:val="432"/>
        </w:trPr>
        <w:tc>
          <w:tcPr>
            <w:tcW w:w="10173" w:type="dxa"/>
            <w:vAlign w:val="center"/>
          </w:tcPr>
          <w:p w14:paraId="090A1B2E" w14:textId="0E0157CE" w:rsidR="002E2FCB" w:rsidRPr="00890539" w:rsidRDefault="002E2FCB" w:rsidP="002E2FCB">
            <w:pPr>
              <w:rPr>
                <w:rFonts w:ascii="Arial" w:hAnsi="Arial" w:cs="Arial"/>
                <w:b/>
                <w:bCs/>
                <w:sz w:val="20"/>
              </w:rPr>
            </w:pPr>
            <w:r w:rsidRPr="00890539">
              <w:rPr>
                <w:rFonts w:ascii="Arial" w:hAnsi="Arial" w:cs="Arial"/>
                <w:b/>
                <w:bCs/>
                <w:sz w:val="20"/>
              </w:rPr>
              <w:t xml:space="preserve">Matching Funds – </w:t>
            </w:r>
            <w:r w:rsidRPr="00890539">
              <w:rPr>
                <w:rFonts w:ascii="Arial" w:hAnsi="Arial" w:cs="Arial"/>
                <w:sz w:val="20"/>
              </w:rPr>
              <w:t>It will obtain matching amounts required under 24 CFR 576.201.</w:t>
            </w:r>
          </w:p>
        </w:tc>
        <w:tc>
          <w:tcPr>
            <w:tcW w:w="843" w:type="dxa"/>
            <w:vAlign w:val="center"/>
          </w:tcPr>
          <w:p w14:paraId="63C17A84" w14:textId="77777777" w:rsidR="002E2FCB" w:rsidRDefault="002E2FCB" w:rsidP="002E2FCB">
            <w:pPr>
              <w:rPr>
                <w:rFonts w:ascii="Arial" w:hAnsi="Arial" w:cs="Arial"/>
                <w:sz w:val="20"/>
              </w:rPr>
            </w:pPr>
          </w:p>
        </w:tc>
      </w:tr>
      <w:tr w:rsidR="002E2FCB" w14:paraId="0F373F23" w14:textId="77777777" w:rsidTr="007A5144">
        <w:trPr>
          <w:trHeight w:val="576"/>
        </w:trPr>
        <w:tc>
          <w:tcPr>
            <w:tcW w:w="10173" w:type="dxa"/>
            <w:vAlign w:val="center"/>
          </w:tcPr>
          <w:p w14:paraId="47F61F97" w14:textId="4223A230" w:rsidR="002E2FCB" w:rsidRDefault="002E2FCB" w:rsidP="002E2FCB">
            <w:pPr>
              <w:rPr>
                <w:rFonts w:ascii="Arial" w:hAnsi="Arial" w:cs="Arial"/>
                <w:sz w:val="20"/>
              </w:rPr>
            </w:pPr>
            <w:r w:rsidRPr="00890539">
              <w:rPr>
                <w:rFonts w:ascii="Arial" w:hAnsi="Arial" w:cs="Arial"/>
                <w:b/>
                <w:bCs/>
                <w:sz w:val="20"/>
              </w:rPr>
              <w:t xml:space="preserve">Renovation – </w:t>
            </w:r>
            <w:r w:rsidRPr="00890539">
              <w:rPr>
                <w:rFonts w:ascii="Arial" w:hAnsi="Arial" w:cs="Arial"/>
                <w:sz w:val="20"/>
              </w:rPr>
              <w:t>Any renovation carried out with ESG assistance shall be sufficient to ensure that the building involved is safe and sanitary.</w:t>
            </w:r>
          </w:p>
        </w:tc>
        <w:tc>
          <w:tcPr>
            <w:tcW w:w="843" w:type="dxa"/>
            <w:vAlign w:val="center"/>
          </w:tcPr>
          <w:p w14:paraId="4826AFE8" w14:textId="77777777" w:rsidR="002E2FCB" w:rsidRDefault="002E2FCB" w:rsidP="002E2FCB">
            <w:pPr>
              <w:rPr>
                <w:rFonts w:ascii="Arial" w:hAnsi="Arial" w:cs="Arial"/>
                <w:sz w:val="20"/>
              </w:rPr>
            </w:pPr>
          </w:p>
        </w:tc>
      </w:tr>
      <w:tr w:rsidR="002E2FCB" w14:paraId="21636129" w14:textId="77777777" w:rsidTr="007A5144">
        <w:trPr>
          <w:trHeight w:val="432"/>
        </w:trPr>
        <w:tc>
          <w:tcPr>
            <w:tcW w:w="10173" w:type="dxa"/>
            <w:vAlign w:val="center"/>
          </w:tcPr>
          <w:p w14:paraId="34043402" w14:textId="7FF4B713" w:rsidR="002E2FCB" w:rsidRDefault="002E2FCB" w:rsidP="002E2FCB">
            <w:pPr>
              <w:rPr>
                <w:rFonts w:ascii="Arial" w:hAnsi="Arial" w:cs="Arial"/>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p>
        </w:tc>
        <w:tc>
          <w:tcPr>
            <w:tcW w:w="843" w:type="dxa"/>
            <w:vAlign w:val="center"/>
          </w:tcPr>
          <w:p w14:paraId="204C1236" w14:textId="77777777" w:rsidR="002E2FCB" w:rsidRDefault="002E2FCB" w:rsidP="002E2FCB">
            <w:pPr>
              <w:rPr>
                <w:rFonts w:ascii="Arial" w:hAnsi="Arial" w:cs="Arial"/>
                <w:sz w:val="20"/>
              </w:rPr>
            </w:pPr>
          </w:p>
        </w:tc>
      </w:tr>
      <w:tr w:rsidR="002E2FCB" w14:paraId="65E6ACA4" w14:textId="77777777" w:rsidTr="0039470A">
        <w:trPr>
          <w:trHeight w:val="576"/>
        </w:trPr>
        <w:tc>
          <w:tcPr>
            <w:tcW w:w="10173" w:type="dxa"/>
            <w:vAlign w:val="center"/>
          </w:tcPr>
          <w:p w14:paraId="52EBD329" w14:textId="0A26994B" w:rsidR="002E2FCB" w:rsidRPr="00B82844" w:rsidRDefault="002E2FCB" w:rsidP="002E2FCB">
            <w:pPr>
              <w:rPr>
                <w:rFonts w:ascii="Arial" w:hAnsi="Arial" w:cs="Arial"/>
                <w:b/>
                <w:bCs/>
                <w:sz w:val="20"/>
              </w:rPr>
            </w:pPr>
            <w:r w:rsidRPr="00B82844">
              <w:rPr>
                <w:rFonts w:ascii="Arial" w:hAnsi="Arial" w:cs="Arial"/>
                <w:b/>
                <w:bCs/>
                <w:sz w:val="20"/>
              </w:rPr>
              <w:t xml:space="preserve">Written Standards </w:t>
            </w:r>
            <w:r w:rsidRPr="00B82844">
              <w:rPr>
                <w:rFonts w:ascii="Arial" w:hAnsi="Arial" w:cs="Arial"/>
                <w:sz w:val="20"/>
              </w:rPr>
              <w:t xml:space="preserve">– It complies with the </w:t>
            </w:r>
            <w:r w:rsidR="0039470A">
              <w:rPr>
                <w:rFonts w:ascii="Arial" w:hAnsi="Arial" w:cs="Arial"/>
                <w:sz w:val="20"/>
              </w:rPr>
              <w:t xml:space="preserve">applicable </w:t>
            </w:r>
            <w:r w:rsidRPr="00B82844">
              <w:rPr>
                <w:rFonts w:ascii="Arial" w:hAnsi="Arial" w:cs="Arial"/>
                <w:sz w:val="20"/>
              </w:rPr>
              <w:t>written standards established by the area’s Continuum of Care</w:t>
            </w:r>
            <w:r w:rsidR="0039470A">
              <w:rPr>
                <w:rFonts w:ascii="Arial" w:hAnsi="Arial" w:cs="Arial"/>
                <w:sz w:val="20"/>
              </w:rPr>
              <w:t>.</w:t>
            </w:r>
          </w:p>
        </w:tc>
        <w:tc>
          <w:tcPr>
            <w:tcW w:w="843" w:type="dxa"/>
            <w:vAlign w:val="center"/>
          </w:tcPr>
          <w:p w14:paraId="3C10A715" w14:textId="77777777" w:rsidR="002E2FCB" w:rsidRDefault="002E2FCB" w:rsidP="002E2FCB">
            <w:pPr>
              <w:rPr>
                <w:rFonts w:ascii="Arial" w:hAnsi="Arial" w:cs="Arial"/>
                <w:sz w:val="20"/>
              </w:rPr>
            </w:pPr>
          </w:p>
        </w:tc>
      </w:tr>
    </w:tbl>
    <w:p w14:paraId="0DB826AC" w14:textId="64BE01E4" w:rsidR="00892656" w:rsidRPr="00892656" w:rsidRDefault="00892656" w:rsidP="00892656">
      <w:pPr>
        <w:spacing w:before="60" w:after="0" w:line="240" w:lineRule="auto"/>
        <w:rPr>
          <w:rFonts w:ascii="Arial" w:hAnsi="Arial" w:cs="Arial"/>
          <w:i/>
          <w:iCs/>
          <w:sz w:val="20"/>
        </w:rPr>
      </w:pPr>
      <w:r w:rsidRPr="00892656">
        <w:rPr>
          <w:rFonts w:ascii="Arial" w:hAnsi="Arial" w:cs="Arial"/>
          <w:i/>
          <w:iCs/>
          <w:sz w:val="20"/>
        </w:rPr>
        <w:t>*Also appl</w:t>
      </w:r>
      <w:r>
        <w:rPr>
          <w:rFonts w:ascii="Arial" w:hAnsi="Arial" w:cs="Arial"/>
          <w:i/>
          <w:iCs/>
          <w:sz w:val="20"/>
        </w:rPr>
        <w:t>y</w:t>
      </w:r>
      <w:r w:rsidRPr="00892656">
        <w:rPr>
          <w:rFonts w:ascii="Arial" w:hAnsi="Arial" w:cs="Arial"/>
          <w:i/>
          <w:iCs/>
          <w:sz w:val="20"/>
        </w:rPr>
        <w:t xml:space="preserve"> to all funds used as match to ESG.</w:t>
      </w:r>
    </w:p>
    <w:p w14:paraId="425253B4" w14:textId="77777777" w:rsidR="00892656" w:rsidRDefault="00892656" w:rsidP="00CC5FB4">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36"/>
        <w:gridCol w:w="2057"/>
        <w:gridCol w:w="11"/>
      </w:tblGrid>
      <w:tr w:rsidR="00C33806" w14:paraId="717F8495" w14:textId="539799CF" w:rsidTr="0022648B">
        <w:trPr>
          <w:trHeight w:val="432"/>
          <w:jc w:val="center"/>
        </w:trPr>
        <w:tc>
          <w:tcPr>
            <w:tcW w:w="9235" w:type="dxa"/>
            <w:gridSpan w:val="4"/>
            <w:tcBorders>
              <w:bottom w:val="single" w:sz="4" w:space="0" w:color="auto"/>
            </w:tcBorders>
            <w:vAlign w:val="bottom"/>
          </w:tcPr>
          <w:p w14:paraId="79F47875" w14:textId="3425E2C2" w:rsidR="00C33806" w:rsidRDefault="00C33806" w:rsidP="00C33806">
            <w:pPr>
              <w:rPr>
                <w:rFonts w:ascii="Arial" w:hAnsi="Arial" w:cs="Arial"/>
                <w:sz w:val="20"/>
              </w:rPr>
            </w:pPr>
          </w:p>
        </w:tc>
      </w:tr>
      <w:tr w:rsidR="00C33806" w14:paraId="789D85B6" w14:textId="32BE0DAD" w:rsidTr="0022648B">
        <w:trPr>
          <w:trHeight w:val="288"/>
          <w:jc w:val="center"/>
        </w:trPr>
        <w:tc>
          <w:tcPr>
            <w:tcW w:w="9235" w:type="dxa"/>
            <w:gridSpan w:val="4"/>
            <w:tcBorders>
              <w:top w:val="single" w:sz="4" w:space="0" w:color="auto"/>
            </w:tcBorders>
          </w:tcPr>
          <w:p w14:paraId="401F725A" w14:textId="74EC56D7" w:rsidR="00C33806" w:rsidRPr="0022648B" w:rsidRDefault="00C33806" w:rsidP="00CC5FB4">
            <w:pPr>
              <w:rPr>
                <w:rFonts w:ascii="Arial" w:hAnsi="Arial" w:cs="Arial"/>
                <w:b/>
                <w:i/>
                <w:iCs/>
                <w:sz w:val="20"/>
              </w:rPr>
            </w:pPr>
            <w:r w:rsidRPr="0022648B">
              <w:rPr>
                <w:rFonts w:ascii="Arial" w:hAnsi="Arial" w:cs="Arial"/>
                <w:b/>
                <w:i/>
                <w:iCs/>
                <w:sz w:val="18"/>
                <w:szCs w:val="20"/>
              </w:rPr>
              <w:t>Agency</w:t>
            </w:r>
          </w:p>
        </w:tc>
      </w:tr>
      <w:tr w:rsidR="00C33806" w14:paraId="5BD95FB2" w14:textId="1172ABA2" w:rsidTr="0022648B">
        <w:trPr>
          <w:trHeight w:val="432"/>
          <w:jc w:val="center"/>
        </w:trPr>
        <w:tc>
          <w:tcPr>
            <w:tcW w:w="9235" w:type="dxa"/>
            <w:gridSpan w:val="4"/>
            <w:tcBorders>
              <w:bottom w:val="single" w:sz="4" w:space="0" w:color="auto"/>
            </w:tcBorders>
            <w:vAlign w:val="bottom"/>
          </w:tcPr>
          <w:p w14:paraId="772F1D85" w14:textId="7DD01E43" w:rsidR="00C33806" w:rsidRDefault="00C33806" w:rsidP="00C33806">
            <w:pPr>
              <w:rPr>
                <w:rFonts w:ascii="Arial" w:hAnsi="Arial" w:cs="Arial"/>
                <w:sz w:val="20"/>
              </w:rPr>
            </w:pPr>
          </w:p>
        </w:tc>
      </w:tr>
      <w:tr w:rsidR="00C33806" w14:paraId="6AD29AF0" w14:textId="658C75F1" w:rsidTr="0069253C">
        <w:trPr>
          <w:trHeight w:val="288"/>
          <w:jc w:val="center"/>
        </w:trPr>
        <w:tc>
          <w:tcPr>
            <w:tcW w:w="9235" w:type="dxa"/>
            <w:gridSpan w:val="4"/>
            <w:tcBorders>
              <w:top w:val="single" w:sz="4" w:space="0" w:color="auto"/>
            </w:tcBorders>
          </w:tcPr>
          <w:p w14:paraId="58959DDA" w14:textId="136FD656" w:rsidR="00C33806" w:rsidRPr="00636837" w:rsidRDefault="00C33806" w:rsidP="00CC5FB4">
            <w:pPr>
              <w:rPr>
                <w:rFonts w:ascii="Arial" w:hAnsi="Arial" w:cs="Arial"/>
                <w:b/>
                <w:i/>
                <w:iCs/>
                <w:sz w:val="18"/>
                <w:szCs w:val="20"/>
              </w:rPr>
            </w:pPr>
            <w:r w:rsidRPr="00636837">
              <w:rPr>
                <w:rFonts w:ascii="Arial" w:hAnsi="Arial" w:cs="Arial"/>
                <w:b/>
                <w:i/>
                <w:iCs/>
                <w:sz w:val="18"/>
                <w:szCs w:val="20"/>
              </w:rPr>
              <w:t>Printed Name and Title of Authorized Official</w:t>
            </w:r>
          </w:p>
        </w:tc>
      </w:tr>
      <w:tr w:rsidR="0022648B" w14:paraId="1C1408FA" w14:textId="77777777" w:rsidTr="0022648B">
        <w:trPr>
          <w:gridAfter w:val="1"/>
          <w:wAfter w:w="11" w:type="dxa"/>
          <w:trHeight w:val="432"/>
          <w:jc w:val="center"/>
        </w:trPr>
        <w:tc>
          <w:tcPr>
            <w:tcW w:w="6931" w:type="dxa"/>
            <w:tcBorders>
              <w:bottom w:val="single" w:sz="4" w:space="0" w:color="auto"/>
            </w:tcBorders>
            <w:vAlign w:val="bottom"/>
          </w:tcPr>
          <w:p w14:paraId="76FD050B" w14:textId="4C0732BA" w:rsidR="0022648B" w:rsidRDefault="0022648B" w:rsidP="00C33806">
            <w:pPr>
              <w:rPr>
                <w:rFonts w:ascii="Arial" w:hAnsi="Arial" w:cs="Arial"/>
                <w:sz w:val="20"/>
              </w:rPr>
            </w:pPr>
          </w:p>
        </w:tc>
        <w:tc>
          <w:tcPr>
            <w:tcW w:w="236" w:type="dxa"/>
            <w:vAlign w:val="bottom"/>
          </w:tcPr>
          <w:p w14:paraId="63B75D6C" w14:textId="77777777" w:rsidR="0022648B" w:rsidRDefault="0022648B" w:rsidP="00C33806">
            <w:pPr>
              <w:rPr>
                <w:rFonts w:ascii="Arial" w:hAnsi="Arial" w:cs="Arial"/>
                <w:sz w:val="20"/>
              </w:rPr>
            </w:pPr>
          </w:p>
        </w:tc>
        <w:tc>
          <w:tcPr>
            <w:tcW w:w="2057" w:type="dxa"/>
            <w:tcBorders>
              <w:bottom w:val="single" w:sz="4" w:space="0" w:color="auto"/>
            </w:tcBorders>
            <w:vAlign w:val="bottom"/>
          </w:tcPr>
          <w:p w14:paraId="7C63CF48" w14:textId="473BEEAE" w:rsidR="0022648B" w:rsidRPr="0022648B" w:rsidRDefault="0022648B" w:rsidP="00C33806">
            <w:pPr>
              <w:rPr>
                <w:rFonts w:ascii="Arial" w:hAnsi="Arial" w:cs="Arial"/>
                <w:szCs w:val="24"/>
              </w:rPr>
            </w:pPr>
          </w:p>
        </w:tc>
      </w:tr>
      <w:tr w:rsidR="00C33806" w14:paraId="7F16719B" w14:textId="77777777" w:rsidTr="0022648B">
        <w:trPr>
          <w:gridAfter w:val="1"/>
          <w:wAfter w:w="11" w:type="dxa"/>
          <w:trHeight w:val="288"/>
          <w:jc w:val="center"/>
        </w:trPr>
        <w:tc>
          <w:tcPr>
            <w:tcW w:w="6931" w:type="dxa"/>
            <w:tcBorders>
              <w:top w:val="single" w:sz="4" w:space="0" w:color="auto"/>
            </w:tcBorders>
          </w:tcPr>
          <w:p w14:paraId="47A91033" w14:textId="2BC5E7B4" w:rsidR="00C33806" w:rsidRPr="00636837" w:rsidRDefault="00C33806" w:rsidP="00CC5FB4">
            <w:pPr>
              <w:rPr>
                <w:rFonts w:ascii="Arial" w:hAnsi="Arial" w:cs="Arial"/>
                <w:i/>
                <w:iCs/>
                <w:sz w:val="18"/>
                <w:szCs w:val="20"/>
              </w:rPr>
            </w:pPr>
            <w:r w:rsidRPr="00636837">
              <w:rPr>
                <w:rFonts w:ascii="Arial" w:hAnsi="Arial" w:cs="Arial"/>
                <w:b/>
                <w:i/>
                <w:iCs/>
                <w:sz w:val="18"/>
                <w:szCs w:val="20"/>
              </w:rPr>
              <w:t>Signature of Authorized Official</w:t>
            </w:r>
          </w:p>
        </w:tc>
        <w:tc>
          <w:tcPr>
            <w:tcW w:w="236" w:type="dxa"/>
          </w:tcPr>
          <w:p w14:paraId="267358B5" w14:textId="77777777" w:rsidR="00C33806" w:rsidRPr="00890539" w:rsidRDefault="00C33806" w:rsidP="00CC5FB4">
            <w:pPr>
              <w:rPr>
                <w:rFonts w:ascii="Arial" w:hAnsi="Arial" w:cs="Arial"/>
                <w:b/>
                <w:sz w:val="20"/>
              </w:rPr>
            </w:pPr>
          </w:p>
        </w:tc>
        <w:tc>
          <w:tcPr>
            <w:tcW w:w="2057" w:type="dxa"/>
          </w:tcPr>
          <w:p w14:paraId="3BDF42E7" w14:textId="329F5B03" w:rsidR="00C33806" w:rsidRPr="00636837" w:rsidRDefault="00C33806" w:rsidP="00CC5FB4">
            <w:pPr>
              <w:rPr>
                <w:rFonts w:ascii="Arial" w:hAnsi="Arial" w:cs="Arial"/>
                <w:i/>
                <w:iCs/>
                <w:sz w:val="20"/>
              </w:rPr>
            </w:pPr>
            <w:r w:rsidRPr="00636837">
              <w:rPr>
                <w:rFonts w:ascii="Arial" w:hAnsi="Arial" w:cs="Arial"/>
                <w:b/>
                <w:i/>
                <w:iCs/>
                <w:sz w:val="18"/>
                <w:szCs w:val="20"/>
              </w:rPr>
              <w:t>Date</w:t>
            </w:r>
          </w:p>
        </w:tc>
      </w:tr>
    </w:tbl>
    <w:p w14:paraId="58FCCCEA" w14:textId="32DFBEBA" w:rsidR="00881713" w:rsidRDefault="00881713" w:rsidP="00CC5FB4">
      <w:pPr>
        <w:spacing w:after="0" w:line="240" w:lineRule="auto"/>
        <w:rPr>
          <w:rFonts w:ascii="Arial" w:hAnsi="Arial" w:cs="Arial"/>
          <w:sz w:val="20"/>
        </w:rPr>
      </w:pPr>
    </w:p>
    <w:p w14:paraId="2CD33B8B" w14:textId="61E01403" w:rsidR="00C33806" w:rsidRPr="00C33806" w:rsidRDefault="00C33806" w:rsidP="00C33806">
      <w:pPr>
        <w:tabs>
          <w:tab w:val="left" w:pos="1373"/>
        </w:tabs>
        <w:rPr>
          <w:rFonts w:ascii="Arial" w:hAnsi="Arial" w:cs="Arial"/>
          <w:sz w:val="20"/>
        </w:rPr>
      </w:pPr>
    </w:p>
    <w:p w14:paraId="1D5637A7" w14:textId="0FA1C329" w:rsidR="00C33806" w:rsidRPr="00C33806" w:rsidRDefault="00C33806" w:rsidP="00C33806">
      <w:pPr>
        <w:rPr>
          <w:rFonts w:ascii="Arial" w:hAnsi="Arial" w:cs="Arial"/>
          <w:sz w:val="20"/>
        </w:rPr>
      </w:pPr>
    </w:p>
    <w:p w14:paraId="4BC8A5EE" w14:textId="6B92717A" w:rsidR="00C33806" w:rsidRPr="00C33806" w:rsidRDefault="00C33806" w:rsidP="00C33806">
      <w:pPr>
        <w:rPr>
          <w:rFonts w:ascii="Arial" w:hAnsi="Arial" w:cs="Arial"/>
          <w:sz w:val="20"/>
        </w:rPr>
      </w:pPr>
    </w:p>
    <w:p w14:paraId="6C18433D" w14:textId="79D866FB" w:rsidR="00C33806" w:rsidRPr="00C33806" w:rsidRDefault="00C33806" w:rsidP="00C33806">
      <w:pPr>
        <w:rPr>
          <w:rFonts w:ascii="Arial" w:hAnsi="Arial" w:cs="Arial"/>
          <w:sz w:val="20"/>
        </w:rPr>
      </w:pPr>
    </w:p>
    <w:p w14:paraId="7DF393B5" w14:textId="05D37577" w:rsidR="00C33806" w:rsidRDefault="00C33806" w:rsidP="00C33806">
      <w:pPr>
        <w:tabs>
          <w:tab w:val="left" w:pos="1650"/>
        </w:tabs>
        <w:rPr>
          <w:rFonts w:ascii="Arial" w:hAnsi="Arial" w:cs="Arial"/>
          <w:sz w:val="20"/>
        </w:rPr>
      </w:pPr>
      <w:r>
        <w:rPr>
          <w:rFonts w:ascii="Arial" w:hAnsi="Arial" w:cs="Arial"/>
          <w:sz w:val="20"/>
        </w:rPr>
        <w:tab/>
      </w:r>
    </w:p>
    <w:p w14:paraId="1C4E17F2" w14:textId="7AF95DDA" w:rsidR="0039470A" w:rsidRPr="0039470A" w:rsidRDefault="0039470A" w:rsidP="0039470A">
      <w:pPr>
        <w:rPr>
          <w:rFonts w:ascii="Arial" w:hAnsi="Arial" w:cs="Arial"/>
          <w:sz w:val="20"/>
        </w:rPr>
      </w:pPr>
    </w:p>
    <w:p w14:paraId="4B926436" w14:textId="4A1B5ABC" w:rsidR="0039470A" w:rsidRPr="0039470A" w:rsidRDefault="0039470A" w:rsidP="0039470A">
      <w:pPr>
        <w:rPr>
          <w:rFonts w:ascii="Arial" w:hAnsi="Arial" w:cs="Arial"/>
          <w:sz w:val="20"/>
        </w:rPr>
      </w:pPr>
    </w:p>
    <w:p w14:paraId="1674C673" w14:textId="18EDEFB0" w:rsidR="0039470A" w:rsidRPr="0039470A" w:rsidRDefault="0039470A" w:rsidP="0039470A">
      <w:pPr>
        <w:tabs>
          <w:tab w:val="left" w:pos="1605"/>
        </w:tabs>
        <w:rPr>
          <w:rFonts w:ascii="Arial" w:hAnsi="Arial" w:cs="Arial"/>
          <w:sz w:val="20"/>
        </w:rPr>
      </w:pPr>
      <w:r>
        <w:rPr>
          <w:rFonts w:ascii="Arial" w:hAnsi="Arial" w:cs="Arial"/>
          <w:sz w:val="20"/>
        </w:rPr>
        <w:tab/>
      </w:r>
    </w:p>
    <w:sectPr w:rsidR="0039470A" w:rsidRPr="0039470A"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4418CDF4"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576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5763">
              <w:rPr>
                <w:b/>
                <w:bCs/>
                <w:noProof/>
              </w:rPr>
              <w:t>3</w:t>
            </w:r>
            <w:r>
              <w:rPr>
                <w:b/>
                <w:bCs/>
                <w:sz w:val="24"/>
                <w:szCs w:val="24"/>
              </w:rPr>
              <w:fldChar w:fldCharType="end"/>
            </w:r>
          </w:p>
        </w:sdtContent>
      </w:sdt>
    </w:sdtContent>
  </w:sdt>
  <w:p w14:paraId="6C745F92" w14:textId="6639444C" w:rsidR="0044350E" w:rsidRPr="0044350E" w:rsidRDefault="005776ED">
    <w:pPr>
      <w:pStyle w:val="Footer"/>
      <w:rPr>
        <w:sz w:val="16"/>
      </w:rPr>
    </w:pPr>
    <w:r>
      <w:rPr>
        <w:sz w:val="16"/>
      </w:rPr>
      <w:t xml:space="preserve">EHH Certifications </w:t>
    </w:r>
    <w:r w:rsidR="0039470A">
      <w:rPr>
        <w:sz w:val="16"/>
      </w:rPr>
      <w:t>2022-2023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1"/>
    <w:rsid w:val="0004021A"/>
    <w:rsid w:val="0005571E"/>
    <w:rsid w:val="00065211"/>
    <w:rsid w:val="000B0946"/>
    <w:rsid w:val="001551CC"/>
    <w:rsid w:val="0018251E"/>
    <w:rsid w:val="0022648B"/>
    <w:rsid w:val="002D78C4"/>
    <w:rsid w:val="002E1E8D"/>
    <w:rsid w:val="002E2FCB"/>
    <w:rsid w:val="00317A7F"/>
    <w:rsid w:val="00353D63"/>
    <w:rsid w:val="00381014"/>
    <w:rsid w:val="0039470A"/>
    <w:rsid w:val="003B2923"/>
    <w:rsid w:val="0044350E"/>
    <w:rsid w:val="0044668C"/>
    <w:rsid w:val="0046508E"/>
    <w:rsid w:val="004656FE"/>
    <w:rsid w:val="004946BD"/>
    <w:rsid w:val="004964F3"/>
    <w:rsid w:val="004E2D98"/>
    <w:rsid w:val="004E7BE7"/>
    <w:rsid w:val="005311E6"/>
    <w:rsid w:val="005324E8"/>
    <w:rsid w:val="005776ED"/>
    <w:rsid w:val="005976AD"/>
    <w:rsid w:val="005B30B7"/>
    <w:rsid w:val="005D07E5"/>
    <w:rsid w:val="005D77C1"/>
    <w:rsid w:val="00636837"/>
    <w:rsid w:val="006803DF"/>
    <w:rsid w:val="0069253C"/>
    <w:rsid w:val="006940CF"/>
    <w:rsid w:val="006C37E2"/>
    <w:rsid w:val="00733112"/>
    <w:rsid w:val="007814DF"/>
    <w:rsid w:val="007A5144"/>
    <w:rsid w:val="007B04FB"/>
    <w:rsid w:val="008070BB"/>
    <w:rsid w:val="00861EA4"/>
    <w:rsid w:val="00881713"/>
    <w:rsid w:val="00890539"/>
    <w:rsid w:val="00892656"/>
    <w:rsid w:val="00922278"/>
    <w:rsid w:val="00951ECC"/>
    <w:rsid w:val="009B3608"/>
    <w:rsid w:val="009C36F1"/>
    <w:rsid w:val="00A75A15"/>
    <w:rsid w:val="00AD3E35"/>
    <w:rsid w:val="00AD5CA6"/>
    <w:rsid w:val="00B00BCF"/>
    <w:rsid w:val="00B15806"/>
    <w:rsid w:val="00B8153D"/>
    <w:rsid w:val="00B82844"/>
    <w:rsid w:val="00C33806"/>
    <w:rsid w:val="00C47EC5"/>
    <w:rsid w:val="00CC5FB4"/>
    <w:rsid w:val="00CE0280"/>
    <w:rsid w:val="00CE4662"/>
    <w:rsid w:val="00D73EAF"/>
    <w:rsid w:val="00D84873"/>
    <w:rsid w:val="00D86568"/>
    <w:rsid w:val="00DE6A71"/>
    <w:rsid w:val="00E5454D"/>
    <w:rsid w:val="00ED5763"/>
    <w:rsid w:val="00EE54B9"/>
    <w:rsid w:val="00EF1D69"/>
    <w:rsid w:val="00F21EB9"/>
    <w:rsid w:val="00F63536"/>
    <w:rsid w:val="00F7756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9768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Lim, Sarah</cp:lastModifiedBy>
  <cp:revision>2</cp:revision>
  <cp:lastPrinted>2019-02-04T16:47:00Z</cp:lastPrinted>
  <dcterms:created xsi:type="dcterms:W3CDTF">2022-03-30T17:14:00Z</dcterms:created>
  <dcterms:modified xsi:type="dcterms:W3CDTF">2022-03-30T17:14:00Z</dcterms:modified>
</cp:coreProperties>
</file>